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ADAR1 Capital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Rallybio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RLYB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2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25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3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05/13/2026</w:t>
            </w: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25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3503 WILD CHERRY DRIVE, BUILDING 9</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0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78738</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1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jc w:val="center"/>
              <w:ind w:right="1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jc w:val="center"/>
              <w:ind w:left="4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2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00" w:type="dxa"/>
            <w:vAlign w:val="bottom"/>
          </w:tcPr>
          <w:p>
            <w:pPr>
              <w:spacing w:after="0"/>
              <w:rPr>
                <w:sz w:val="13"/>
                <w:szCs w:val="13"/>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8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gridSpan w:val="2"/>
            <w:vMerge w:val="restart"/>
          </w:tcPr>
          <w:p>
            <w:pPr>
              <w:jc w:val="center"/>
              <w:ind w:left="49"/>
              <w:spacing w:after="0"/>
              <w:rPr>
                <w:sz w:val="20"/>
                <w:szCs w:val="20"/>
                <w:color w:val="auto"/>
              </w:rPr>
            </w:pPr>
            <w:r>
              <w:rPr>
                <w:rFonts w:ascii="Times New Roman" w:cs="Times New Roman" w:eastAsia="Times New Roman" w:hAnsi="Times New Roman"/>
                <w:sz w:val="17"/>
                <w:szCs w:val="17"/>
                <w:color w:val="0000FF"/>
              </w:rPr>
              <w:t>05/13/2026</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4,081</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vMerge w:val="restart"/>
          </w:tcPr>
          <w:p>
            <w:pPr>
              <w:jc w:val="center"/>
              <w:ind w:left="7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13.7993</w:t>
            </w:r>
            <w:r>
              <w:rPr>
                <w:rFonts w:ascii="Times New Roman" w:cs="Times New Roman" w:eastAsia="Times New Roman" w:hAnsi="Times New Roman"/>
                <w:sz w:val="22"/>
                <w:szCs w:val="22"/>
                <w:color w:val="008000"/>
                <w:w w:val="95"/>
                <w:vertAlign w:val="superscript"/>
              </w:rPr>
              <w:t>(1)</w:t>
            </w:r>
          </w:p>
        </w:tc>
        <w:tc>
          <w:tcPr>
            <w:tcW w:w="80" w:type="dxa"/>
            <w:vAlign w:val="bottom"/>
          </w:tcPr>
          <w:p>
            <w:pPr>
              <w:spacing w:after="0"/>
              <w:rPr>
                <w:sz w:val="21"/>
                <w:szCs w:val="21"/>
                <w:color w:val="auto"/>
              </w:rPr>
            </w:pP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834,665</w:t>
            </w:r>
          </w:p>
        </w:tc>
        <w:tc>
          <w:tcPr>
            <w:tcW w:w="340" w:type="dxa"/>
            <w:vAlign w:val="bottom"/>
          </w:tcPr>
          <w:p>
            <w:pPr>
              <w:spacing w:after="0"/>
              <w:rPr>
                <w:sz w:val="21"/>
                <w:szCs w:val="21"/>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gridSpan w:val="2"/>
            <w:vMerge w:val="restart"/>
          </w:tcPr>
          <w:p>
            <w:pPr>
              <w:jc w:val="center"/>
              <w:ind w:left="49"/>
              <w:spacing w:after="0"/>
              <w:rPr>
                <w:sz w:val="20"/>
                <w:szCs w:val="20"/>
                <w:color w:val="auto"/>
              </w:rPr>
            </w:pPr>
            <w:r>
              <w:rPr>
                <w:rFonts w:ascii="Times New Roman" w:cs="Times New Roman" w:eastAsia="Times New Roman" w:hAnsi="Times New Roman"/>
                <w:sz w:val="17"/>
                <w:szCs w:val="17"/>
                <w:color w:val="0000FF"/>
              </w:rPr>
              <w:t>05/13/2026</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75,178</w:t>
            </w:r>
          </w:p>
        </w:tc>
        <w:tc>
          <w:tcPr>
            <w:tcW w:w="4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ind w:left="74"/>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14</w:t>
            </w: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909,843</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gridSpan w:val="2"/>
            <w:vMerge w:val="restart"/>
          </w:tcPr>
          <w:p>
            <w:pPr>
              <w:jc w:val="center"/>
              <w:ind w:left="49"/>
              <w:spacing w:after="0"/>
              <w:rPr>
                <w:sz w:val="20"/>
                <w:szCs w:val="20"/>
                <w:color w:val="auto"/>
              </w:rPr>
            </w:pPr>
            <w:r>
              <w:rPr>
                <w:rFonts w:ascii="Times New Roman" w:cs="Times New Roman" w:eastAsia="Times New Roman" w:hAnsi="Times New Roman"/>
                <w:sz w:val="17"/>
                <w:szCs w:val="17"/>
                <w:color w:val="0000FF"/>
              </w:rPr>
              <w:t>05/15/2026</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ind w:left="5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w:t>
            </w: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909,943</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gridSpan w:val="2"/>
            <w:vMerge w:val="restart"/>
          </w:tcPr>
          <w:p>
            <w:pPr>
              <w:jc w:val="center"/>
              <w:ind w:left="49"/>
              <w:spacing w:after="0"/>
              <w:rPr>
                <w:sz w:val="20"/>
                <w:szCs w:val="20"/>
                <w:color w:val="auto"/>
              </w:rPr>
            </w:pPr>
            <w:r>
              <w:rPr>
                <w:rFonts w:ascii="Times New Roman" w:cs="Times New Roman" w:eastAsia="Times New Roman" w:hAnsi="Times New Roman"/>
                <w:sz w:val="17"/>
                <w:szCs w:val="17"/>
                <w:color w:val="0000FF"/>
              </w:rPr>
              <w:t>05/15/2026</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ind w:left="7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13.95</w:t>
            </w: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910,143</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20" w:type="dxa"/>
            <w:vAlign w:val="bottom"/>
            <w:gridSpan w:val="17"/>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60" w:type="dxa"/>
            <w:vAlign w:val="bottom"/>
            <w:gridSpan w:val="14"/>
          </w:tcPr>
          <w:p>
            <w:pPr>
              <w:jc w:val="center"/>
              <w:ind w:left="4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0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ADAR1 Capital Management,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3503 WILD CHERRY DRIVE, BUILDING 9</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72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78738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Schneeberger Daniel</w:t>
              </w:r>
            </w:hyperlink>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-4100195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3503 WILD CHERRY DRIVE, BUILDING 9</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2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78738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3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-559435</wp:posOffset>
            </wp:positionV>
            <wp:extent cx="2809240" cy="638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63881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These shares were purchased in multiple transactions at prices ranging from $13.7700 to $13.8000, inclusive. Each Reporting Person undertakes to provide to Rallybio Corp, any security holder of Rallybio Corp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right="18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owned directly by private investment funds managed by ADAR1 Capital Management, LLC and separately managed accounts of ADAR1 Capital Management, LLC, and may be deemed to be indirectly beneficially owned by (i) ADAR1 Capital Management, LLC and (ii) Daniel Schneeberger, the sole manager of ADAR1 Capital Management, LLC.</w:t>
      </w:r>
    </w:p>
    <w:p>
      <w:pPr>
        <w:spacing w:after="0" w:line="7" w:lineRule="exact"/>
        <w:rPr>
          <w:rFonts w:ascii="Times New Roman" w:cs="Times New Roman" w:eastAsia="Times New Roman" w:hAnsi="Times New Roman"/>
          <w:sz w:val="13"/>
          <w:szCs w:val="13"/>
          <w:color w:val="008000"/>
        </w:rPr>
      </w:pPr>
    </w:p>
    <w:p>
      <w:pPr>
        <w:ind w:right="16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For purposes of Section 16 of the Securities Exchange Act of 1934, as amended, each Reporting Person disclaims beneficial ownership of any such securities, except to the extent of his/its pecuniary interest therein, if any, and this report shall not be deemed an admission that such Reporting Person is the beneficial owner of such securities for purposes of Section 16 or otherwise.</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ADAR1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1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40"/>
        <w:spacing w:after="0" w:line="180" w:lineRule="auto"/>
        <w:rPr>
          <w:sz w:val="20"/>
          <w:szCs w:val="20"/>
          <w:color w:val="auto"/>
        </w:rPr>
      </w:pPr>
      <w:r>
        <w:rPr>
          <w:rFonts w:ascii="Times New Roman" w:cs="Times New Roman" w:eastAsia="Times New Roman" w:hAnsi="Times New Roman"/>
          <w:sz w:val="16"/>
          <w:szCs w:val="16"/>
          <w:color w:val="0000FF"/>
        </w:rPr>
        <w:t xml:space="preserve">LLC By: Daniel Schneeberger, </w:t>
      </w:r>
      <w:r>
        <w:rPr>
          <w:rFonts w:ascii="Times New Roman" w:cs="Times New Roman" w:eastAsia="Times New Roman" w:hAnsi="Times New Roman"/>
          <w:sz w:val="29"/>
          <w:szCs w:val="29"/>
          <w:color w:val="0000FF"/>
          <w:vertAlign w:val="subscript"/>
        </w:rPr>
        <w:t>05/15/2026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620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 /s/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843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84328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Schneeberger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962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96265"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Daniel Schneeberger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05/15/2026</w:t>
            </w:r>
          </w:p>
        </w:tc>
      </w:tr>
      <w:tr>
        <w:trPr>
          <w:trHeight w:val="20"/>
        </w:trPr>
        <w:tc>
          <w:tcPr>
            <w:tcW w:w="1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3" Type="http://schemas.openxmlformats.org/officeDocument/2006/relationships/hyperlink" Target="http://www.sec.gov/cgi-bin/browse-edgar?action=getcompany&amp;CIK=0001940272" TargetMode="External"/><Relationship Id="rId14" Type="http://schemas.openxmlformats.org/officeDocument/2006/relationships/hyperlink" Target="http://www.sec.gov/cgi-bin/browse-edgar?action=getcompany&amp;CIK=0001739410" TargetMode="External"/><Relationship Id="rId16" Type="http://schemas.openxmlformats.org/officeDocument/2006/relationships/hyperlink" Target="http://www.sec.gov/cgi-bin/browse-edgar?action=getcompany&amp;CIK=00018611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2026-05-15T19:51:30Z</dcterms:created>
  <dcterms:modified xsi:type="dcterms:W3CDTF">2026-05-15T19:51:30Z</dcterms:modified>
</cp:coreProperties>
</file>